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Cs/>
          <w:i w:val="false"/>
          <w:i w:val="false"/>
          <w:iCs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>Росреестр рекомендует проверить свои земельные участки на наличие признаков неиспользования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Cs w:val="false"/>
          <w:i w:val="false"/>
          <w:i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/>
          <w:bCs w:val="false"/>
          <w:i w:val="false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bCs w:val="false"/>
          <w:i w:val="false"/>
          <w:sz w:val="28"/>
          <w:szCs w:val="28"/>
        </w:rPr>
        <w:t>31.03.2025 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 марта 2025 года вступила в силу новая </w:t>
      </w:r>
      <w:r>
        <w:rPr>
          <w:rFonts w:eastAsia="Times New Roman" w:cs="Times New Roman" w:ascii="Times New Roman" w:hAnsi="Times New Roman"/>
          <w:color w:val="262626"/>
          <w:sz w:val="28"/>
          <w:szCs w:val="28"/>
          <w:highlight w:val="white"/>
        </w:rPr>
        <w:t>статья 85.1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Земельного кодекса Российской Федерации «Освоение земельных участков из состава земель населенных пунктов и их использование».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Согласно п. 5 ст. 85.1 Земельного кодекса РФ, 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ризнаки неиспользования земельных участков из состава земель населенных пунктов устанавливаются Правительством Российской Федерации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cs="Times New Roman" w:ascii="Times New Roman" w:hAnsi="Times New Roman"/>
          <w:sz w:val="28"/>
          <w:szCs w:val="28"/>
        </w:rPr>
        <w:t>Росреестром подготовлен проект постановления об установлении признаков неиспользования земельных участков из состава земель населенных пунктов, садовых земельных участков и огородных земельных участков.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  <w14:ligatures w14:val="none"/>
        </w:rPr>
        <w:t>Согласно проекту Росреестра к таким признакам будут относиться: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  <w14:ligatures w14:val="none"/>
        </w:rPr>
        <w:t xml:space="preserve">отсутствие на земельном участке в течение пяти и более лет здания, строения, сооружения, для строительства которых предназначен земельный участок, </w:t>
      </w: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>и в отношении которых в соответствии с законом осуществлена государственная регистрация прав на такие здание, строение, сооружение</w:t>
      </w:r>
      <w:r>
        <w:rPr>
          <w:rFonts w:eastAsia="Times New Roman" w:cs="Times New Roman" w:ascii="Times New Roman" w:hAnsi="Times New Roman"/>
          <w:sz w:val="28"/>
          <w:szCs w:val="28"/>
          <w14:ligatures w14:val="none"/>
        </w:rPr>
        <w:t>;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>разрушение крыши, стен, фундамента, отсутствие окон или стекол на окнах</w:t>
      </w:r>
      <w:r>
        <w:rPr>
          <w:rFonts w:eastAsia="Times New Roman" w:cs="Times New Roman" w:ascii="Times New Roman" w:hAnsi="Times New Roman"/>
          <w:sz w:val="28"/>
          <w:szCs w:val="28"/>
          <w14:ligatures w14:val="none"/>
        </w:rPr>
        <w:t>;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  <w14:ligatures w14:val="none"/>
        </w:rPr>
        <w:t xml:space="preserve">разрушение или повреждение части садового дома; 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  <w14:ligatures w14:val="none"/>
        </w:rPr>
        <w:t>захламление более чем 50% площади земельного участка предметами, ‎не связанными с его разрешенным использованием и целевым назначением;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 xml:space="preserve">загрязнение </w:t>
      </w:r>
      <w:r>
        <w:rPr>
          <w:rFonts w:eastAsia="Times New Roman" w:cs="Times New Roman" w:ascii="Times New Roman" w:hAnsi="Times New Roman"/>
          <w:sz w:val="28"/>
          <w:szCs w:val="28"/>
          <w14:ligatures w14:val="none"/>
        </w:rPr>
        <w:t>более чем 50%</w:t>
      </w: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 xml:space="preserve"> площади земельного участка отходами производства и потребления, в том числе твердыми коммунальными отходами</w:t>
      </w:r>
      <w:r>
        <w:rPr>
          <w:rFonts w:eastAsia="Times New Roman" w:cs="Times New Roman" w:ascii="Times New Roman" w:hAnsi="Times New Roman"/>
          <w:sz w:val="28"/>
          <w:szCs w:val="28"/>
          <w14:ligatures w14:val="none"/>
        </w:rPr>
        <w:t>;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 xml:space="preserve">наличие на более чем 50% площади земельного участка сорных растений высотой более одного метра и (или) деревьев, кустарников </w:t>
        <w:br/>
        <w:t>‎(за исключением деревьев и иных насаждений, являющихся элементами благоустройства и озеленения территории земельного участка)</w:t>
      </w:r>
      <w:r>
        <w:rPr>
          <w:rFonts w:eastAsia="Times New Roman" w:cs="Times New Roman" w:ascii="Times New Roman" w:hAnsi="Times New Roman"/>
          <w:color w:val="000000"/>
          <w:sz w:val="28"/>
        </w:rPr>
        <w:t>.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 xml:space="preserve">ризнаки неиспользования земельных участков будут устанавливаться органами, осуществляющими федеральный государственный земельный контроль (надзор), в том числе Росреестром, по истечении 3-х лет с момента вступления в силу ст. 85.1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Земельного кодекса РФ</w:t>
      </w:r>
      <w:r>
        <w:rPr>
          <w:rFonts w:cs="Times New Roman" w:ascii="Times New Roman" w:hAnsi="Times New Roman"/>
          <w:sz w:val="28"/>
          <w:szCs w:val="28"/>
        </w:rPr>
        <w:t>, с учетом срока освоения земельного участка.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  <w:t xml:space="preserve">Важно отметить, что за 2024 год и 1 квартал 2025 года инспекторами государственного земельного надзора Управления Росреестра по Алтайскому краю выявлены признаки неиспользования земельных участков, предназначенных для жилищного или иного строительства, садоводства, огородничества, в указанных целях в течение установленного срока, на более чем 1500 земельных участках. 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/>
        <w:drawing>
          <wp:inline distT="0" distB="0" distL="0" distR="0">
            <wp:extent cx="5387340" cy="538734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538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  <w14:ligatures w14:val="none"/>
        </w:rPr>
      </w:r>
    </w:p>
    <w:p>
      <w:pPr>
        <w:pStyle w:val="Normal"/>
        <w:pBdr/>
        <w:spacing w:lineRule="auto" w:line="240"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/>
    </w:pPr>
    <w:rPr>
      <w:i/>
    </w:rPr>
  </w:style>
  <w:style w:type="paragraph" w:styleId="Style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2</Pages>
  <Words>291</Words>
  <Characters>2036</Characters>
  <CharactersWithSpaces>2356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2024-09-04T04:39:00Z</dcterms:created>
  <dc:creator>Сарафанова Анна Евгеньевна</dc:creator>
  <dc:description/>
  <dc:language>ru-RU</dc:language>
  <cp:lastModifiedBy/>
  <dcterms:modified xsi:type="dcterms:W3CDTF">2025-03-31T09:00:00Z</dcterms:modified>
  <cp:revision>13</cp:revision>
  <dc:subject/>
  <dc:title/>
</cp:coreProperties>
</file>