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27940</wp:posOffset>
            </wp:positionH>
            <wp:positionV relativeFrom="paragraph">
              <wp:posOffset>5080</wp:posOffset>
            </wp:positionV>
            <wp:extent cx="2675890" cy="5467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" t="-130" r="-27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ПРЕСС-РЕЛИЗ</w:t>
      </w:r>
    </w:p>
    <w:p>
      <w:pPr>
        <w:pStyle w:val="Normal"/>
        <w:rPr>
          <w:rFonts w:ascii="Times New Roman" w:hAnsi="Times New Roman"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</w:rPr>
      </w:pPr>
      <w:r>
        <w:rPr>
          <w:b/>
          <w:color w:val="000000"/>
          <w:sz w:val="30"/>
          <w:szCs w:val="30"/>
        </w:rPr>
        <w:t xml:space="preserve">24 февраля эксперты </w:t>
      </w:r>
      <w:r>
        <w:rPr>
          <w:b/>
          <w:color w:val="000000"/>
          <w:sz w:val="30"/>
          <w:szCs w:val="30"/>
        </w:rPr>
        <w:t xml:space="preserve">краевого Роскадастра </w:t>
      </w:r>
      <w:r>
        <w:rPr>
          <w:b/>
          <w:color w:val="000000"/>
          <w:sz w:val="30"/>
          <w:szCs w:val="30"/>
        </w:rPr>
        <w:t>ответят на вопросы о кадастровой стоимости недвижимости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 февраля 2025 года с 09.00 до 12.00 часов эксперты </w:t>
      </w:r>
      <w:r>
        <w:rPr>
          <w:b/>
          <w:bCs/>
          <w:sz w:val="28"/>
          <w:szCs w:val="28"/>
        </w:rPr>
        <w:t xml:space="preserve">краевого </w:t>
      </w:r>
      <w:r>
        <w:rPr>
          <w:b/>
          <w:bCs/>
          <w:sz w:val="28"/>
          <w:szCs w:val="28"/>
        </w:rPr>
        <w:t>Роскадастра по Алтайскому краю ответят на вопросы жителей региона о кадастровой стоимости недвижимости. Звонки будут приниматься по телефону 8 (3852) 55-76-59 (доб. 8121).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sz w:val="28"/>
          <w:szCs w:val="28"/>
          <w:shd w:fill="FFFFFF" w:val="clear"/>
        </w:rPr>
        <w:t>Кадастровая стоимость — это стоимость объекта недвижимости, устанавливаемая в ходе государственной кадастровой оценки. Иногда она может определяться отдельно для каждого конкретного объекта. В отличие от рыночной цены, которая подвержена изменениям под воздействием различных экономических факторов, кадастровая стоимость фиксируется на определенный период времени.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sz w:val="28"/>
          <w:szCs w:val="28"/>
          <w:shd w:fill="FFFFFF" w:val="clear"/>
        </w:rPr>
        <w:t>Часто владельцы недвижимости не знают, как узнать стоимость своего имущества и какие ресурсы для этого использовать.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sz w:val="28"/>
          <w:szCs w:val="28"/>
          <w:shd w:fill="FFFFFF" w:val="clear"/>
        </w:rPr>
        <w:t>Учитывая высокий интерес владельцев к вопросу кадастровой стоимости, эксперты Роскадастра по Алтайскому краю организуют прямую телефонную линию. Жители региона смогут задать вопросы относительно: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3" w:leader="none"/>
        </w:tabs>
        <w:ind w:firstLine="709"/>
        <w:jc w:val="both"/>
        <w:rPr/>
      </w:pPr>
      <w:r>
        <w:rPr>
          <w:sz w:val="28"/>
          <w:szCs w:val="28"/>
          <w:shd w:fill="FFFFFF" w:val="clear"/>
        </w:rPr>
        <w:t>влияния характеристик объекта на величину кадастровой стоимости;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3" w:leader="none"/>
        </w:tabs>
        <w:ind w:firstLine="709"/>
        <w:jc w:val="both"/>
        <w:rPr/>
      </w:pPr>
      <w:r>
        <w:rPr>
          <w:sz w:val="28"/>
          <w:szCs w:val="28"/>
          <w:shd w:fill="FFFFFF" w:val="clear"/>
        </w:rPr>
        <w:t>получения информации о кадастровой стоимости;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3" w:leader="none"/>
        </w:tabs>
        <w:ind w:firstLine="709"/>
        <w:jc w:val="both"/>
        <w:rPr/>
      </w:pPr>
      <w:r>
        <w:rPr>
          <w:sz w:val="28"/>
          <w:szCs w:val="28"/>
          <w:shd w:fill="FFFFFF" w:val="clear"/>
        </w:rPr>
        <w:t>процедуры оспаривания кадастровой стоимости недвижимости;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3" w:leader="none"/>
        </w:tabs>
        <w:ind w:firstLine="709"/>
        <w:jc w:val="both"/>
        <w:rPr/>
      </w:pPr>
      <w:r>
        <w:rPr>
          <w:sz w:val="28"/>
          <w:szCs w:val="28"/>
          <w:shd w:fill="FFFFFF" w:val="clear"/>
        </w:rPr>
        <w:t>изменений в законодательстве, касающихся кадастровой оценки недвижимости, и других вопросов.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bCs/>
          <w:sz w:val="28"/>
          <w:szCs w:val="28"/>
          <w:shd w:fill="FFFFFF" w:val="clear"/>
        </w:rPr>
        <w:t xml:space="preserve">Звонки от жителей Алтайского края будут принимаются </w:t>
      </w:r>
      <w:r>
        <w:rPr>
          <w:b/>
          <w:bCs/>
          <w:sz w:val="28"/>
          <w:szCs w:val="28"/>
          <w:shd w:fill="FFFFFF" w:val="clear"/>
        </w:rPr>
        <w:t>с 09.00 до 12.00 часов 24 февраля 2025 года</w:t>
      </w:r>
      <w:r>
        <w:rPr>
          <w:bCs/>
          <w:sz w:val="28"/>
          <w:szCs w:val="28"/>
          <w:shd w:fill="FFFFFF" w:val="clear"/>
        </w:rPr>
        <w:t xml:space="preserve"> по телефону </w:t>
      </w:r>
      <w:r>
        <w:rPr>
          <w:b/>
          <w:bCs/>
          <w:sz w:val="28"/>
          <w:szCs w:val="28"/>
          <w:shd w:fill="FFFFFF" w:val="clear"/>
        </w:rPr>
        <w:t>8 (3852) 55-76-59</w:t>
      </w:r>
      <w:r>
        <w:rPr>
          <w:bCs/>
          <w:sz w:val="28"/>
          <w:szCs w:val="28"/>
          <w:shd w:fill="FFFFFF" w:val="clear"/>
        </w:rPr>
        <w:t xml:space="preserve">, добавочный </w:t>
      </w:r>
      <w:r>
        <w:rPr>
          <w:b/>
          <w:bCs/>
          <w:sz w:val="28"/>
          <w:szCs w:val="28"/>
          <w:shd w:fill="FFFFFF" w:val="clear"/>
        </w:rPr>
        <w:t>8121</w:t>
      </w:r>
      <w:r>
        <w:rPr>
          <w:sz w:val="28"/>
          <w:szCs w:val="28"/>
          <w:shd w:fill="FFFFFF" w:val="clear"/>
        </w:rPr>
        <w:t>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>
          <w:rStyle w:val="Hyperlink"/>
          <w:b w:val="false"/>
          <w:bCs w:val="false"/>
          <w:i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</w:pPr>
      <w:r>
        <w:rPr>
          <w:b w:val="false"/>
          <w:bCs w:val="false"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</w:r>
    </w:p>
    <w:p>
      <w:pPr>
        <w:pStyle w:val="Normal"/>
        <w:jc w:val="both"/>
        <w:rPr>
          <w:rStyle w:val="Hyperlink"/>
          <w:b w:val="false"/>
          <w:bCs w:val="false"/>
          <w:i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</w:pPr>
      <w:r>
        <w:rPr>
          <w:rStyle w:val="Hyperlink"/>
          <w:b w:val="false"/>
          <w:bCs w:val="false"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  <w:t>Материал подготовлен филиалом ППК «Роскадастр» по Алтайскому краю</w:t>
      </w:r>
    </w:p>
    <w:sectPr>
      <w:type w:val="nextPage"/>
      <w:pgSz w:w="11906" w:h="16838"/>
      <w:pgMar w:left="1134" w:right="567" w:gutter="0" w:header="0" w:top="388" w:footer="0" w:bottom="5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━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3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f3339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333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3339b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f3339b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f333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Символ нумерации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f3339b"/>
    <w:pPr>
      <w:jc w:val="center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unhideWhenUsed/>
    <w:rsid w:val="00f333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3339b"/>
    <w:pPr>
      <w:spacing w:before="0" w:after="96"/>
    </w:pPr>
    <w:rPr/>
  </w:style>
  <w:style w:type="paragraph" w:styleId="BalloonText">
    <w:name w:val="Balloon Text"/>
    <w:basedOn w:val="Normal"/>
    <w:uiPriority w:val="99"/>
    <w:semiHidden/>
    <w:unhideWhenUsed/>
    <w:qFormat/>
    <w:rsid w:val="00f3339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f3339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LibreOffice/7.6.7.2$Linux_X86_64 LibreOffice_project/60$Build-2</Application>
  <AppVersion>15.0000</AppVersion>
  <Pages>1</Pages>
  <Words>189</Words>
  <Characters>1312</Characters>
  <CharactersWithSpaces>1486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2022-01-18T09:05:00Z</dcterms:created>
  <dc:creator>Слободянник Юлия Олеговна</dc:creator>
  <dc:description/>
  <dc:language>ru-RU</dc:language>
  <cp:lastModifiedBy/>
  <cp:lastPrinted>2022-08-01T15:52:39Z</cp:lastPrinted>
  <dcterms:modified xsi:type="dcterms:W3CDTF">2025-02-18T08:36:40Z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